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88F8" w14:textId="35AA7837" w:rsidR="00E446DA" w:rsidRPr="00943A5F" w:rsidRDefault="00E446DA" w:rsidP="009D0E3D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5552CC" w:rsidRPr="005552CC">
        <w:rPr>
          <w:rFonts w:ascii="Arial" w:hAnsi="Arial" w:cs="Arial"/>
          <w:bCs/>
          <w:color w:val="auto"/>
          <w:spacing w:val="-3"/>
          <w:sz w:val="22"/>
          <w:szCs w:val="22"/>
        </w:rPr>
        <w:t>Central Queensland University Council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is the governing body of </w:t>
      </w:r>
      <w:r w:rsidR="005552CC">
        <w:rPr>
          <w:rFonts w:ascii="Arial" w:hAnsi="Arial" w:cs="Arial"/>
          <w:bCs/>
          <w:color w:val="auto"/>
          <w:spacing w:val="-3"/>
          <w:sz w:val="22"/>
          <w:szCs w:val="22"/>
        </w:rPr>
        <w:t>the University</w:t>
      </w:r>
      <w:r w:rsidR="000D128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established by the </w:t>
      </w:r>
      <w:r w:rsidR="005552CC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Central Queensland University Act 1998</w:t>
      </w:r>
      <w:r w:rsidRPr="000D1281">
        <w:rPr>
          <w:rFonts w:ascii="Arial" w:hAnsi="Arial" w:cs="Arial"/>
          <w:bCs/>
          <w:color w:val="auto"/>
          <w:spacing w:val="-3"/>
          <w:sz w:val="21"/>
          <w:szCs w:val="22"/>
        </w:rPr>
        <w:t xml:space="preserve">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(</w:t>
      </w:r>
      <w:r w:rsidR="00C62D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14:paraId="668A88F9" w14:textId="64071E1B" w:rsidR="00E446DA" w:rsidRDefault="00E446DA" w:rsidP="009D0E3D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0E3D">
        <w:rPr>
          <w:rFonts w:ascii="Arial" w:hAnsi="Arial" w:cs="Arial"/>
          <w:bCs/>
          <w:color w:val="auto"/>
          <w:spacing w:val="-3"/>
          <w:sz w:val="22"/>
          <w:szCs w:val="22"/>
        </w:rPr>
        <w:t>Section</w:t>
      </w:r>
      <w:r w:rsidRPr="00BF3AE6">
        <w:rPr>
          <w:rFonts w:ascii="Arial" w:hAnsi="Arial" w:cs="Arial"/>
          <w:bCs/>
          <w:spacing w:val="-3"/>
          <w:sz w:val="22"/>
          <w:szCs w:val="22"/>
        </w:rPr>
        <w:t xml:space="preserve"> 5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of the Act outlines the fu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nctions of </w:t>
      </w:r>
      <w:r w:rsidR="00BF3AE6" w:rsidRPr="00BF3AE6">
        <w:rPr>
          <w:rFonts w:ascii="Arial" w:hAnsi="Arial" w:cs="Arial"/>
          <w:bCs/>
          <w:spacing w:val="-3"/>
          <w:sz w:val="22"/>
          <w:szCs w:val="22"/>
        </w:rPr>
        <w:t>the University</w:t>
      </w:r>
      <w:r w:rsidR="00774B8A" w:rsidRPr="00BF3A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which include providing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education at university standard and courses of study or instruction (at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4A51EF" w:rsidRPr="00BF3AE6">
        <w:rPr>
          <w:rFonts w:ascii="Arial" w:hAnsi="Arial" w:cs="Arial"/>
          <w:bCs/>
          <w:spacing w:val="-3"/>
          <w:sz w:val="22"/>
          <w:szCs w:val="22"/>
        </w:rPr>
        <w:t>C</w:t>
      </w:r>
      <w:r w:rsidRPr="00BF3AE6">
        <w:rPr>
          <w:rFonts w:ascii="Arial" w:hAnsi="Arial" w:cs="Arial"/>
          <w:bCs/>
          <w:spacing w:val="-3"/>
          <w:sz w:val="22"/>
          <w:szCs w:val="22"/>
        </w:rPr>
        <w:t>ouncil</w:t>
      </w:r>
      <w:r w:rsidR="00BF3AE6" w:rsidRPr="00BF3A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considers appropriate) to </w:t>
      </w:r>
      <w:r>
        <w:rPr>
          <w:rFonts w:ascii="Arial" w:hAnsi="Arial" w:cs="Arial"/>
          <w:bCs/>
          <w:spacing w:val="-3"/>
          <w:sz w:val="22"/>
          <w:szCs w:val="22"/>
        </w:rPr>
        <w:t>meet the needs of the community.</w:t>
      </w:r>
    </w:p>
    <w:p w14:paraId="668A88FB" w14:textId="09300A8C" w:rsidR="00E446DA" w:rsidRDefault="00E446DA" w:rsidP="009D0E3D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Act provides for </w:t>
      </w:r>
      <w:r w:rsidR="00BF3AE6" w:rsidRPr="00BF3AE6">
        <w:rPr>
          <w:rFonts w:ascii="Arial" w:hAnsi="Arial" w:cs="Arial"/>
          <w:bCs/>
          <w:color w:val="auto"/>
          <w:spacing w:val="-3"/>
          <w:sz w:val="22"/>
          <w:szCs w:val="22"/>
        </w:rPr>
        <w:t>a 15</w:t>
      </w:r>
      <w:r w:rsidR="00BF3AE6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-member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BF3AE6">
        <w:rPr>
          <w:rFonts w:ascii="Arial" w:hAnsi="Arial" w:cs="Arial"/>
          <w:bCs/>
          <w:color w:val="auto"/>
          <w:spacing w:val="-3"/>
          <w:sz w:val="22"/>
          <w:szCs w:val="22"/>
        </w:rPr>
        <w:t>Council</w:t>
      </w:r>
      <w:r w:rsidR="00BF3AE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in</w:t>
      </w:r>
      <w:r w:rsidR="006023D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cluding </w:t>
      </w:r>
      <w:r w:rsidR="00BF3AE6">
        <w:rPr>
          <w:rFonts w:ascii="Arial" w:hAnsi="Arial" w:cs="Arial"/>
          <w:bCs/>
          <w:color w:val="auto"/>
          <w:spacing w:val="-3"/>
          <w:sz w:val="22"/>
          <w:szCs w:val="22"/>
        </w:rPr>
        <w:t>five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members appointed by </w:t>
      </w:r>
      <w:r w:rsidR="004A51E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6DC55D5A" w14:textId="426D2A85" w:rsidR="00BF3AE6" w:rsidRPr="00F944F0" w:rsidRDefault="00EC01D2" w:rsidP="009D0E3D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Pr="00774B8A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</w:t>
      </w:r>
      <w:r w:rsidR="00E446DA" w:rsidRPr="00774B8A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E446DA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</w:t>
      </w:r>
      <w:r w:rsidR="00BF3AE6" w:rsidRPr="00F944F0">
        <w:rPr>
          <w:rFonts w:ascii="Arial" w:hAnsi="Arial" w:cs="Arial"/>
          <w:color w:val="auto"/>
          <w:sz w:val="22"/>
          <w:szCs w:val="22"/>
        </w:rPr>
        <w:t>Dr Robyn Minchinton,</w:t>
      </w:r>
      <w:r w:rsidR="00C37ED1">
        <w:rPr>
          <w:rFonts w:ascii="Arial" w:hAnsi="Arial" w:cs="Arial"/>
          <w:color w:val="auto"/>
          <w:sz w:val="22"/>
          <w:szCs w:val="22"/>
        </w:rPr>
        <w:t xml:space="preserve"> Mr Ian McPhee AO PSM, Dr Rochelle Macdonald,</w:t>
      </w:r>
      <w:r w:rsidR="00BF3AE6" w:rsidRPr="00F944F0">
        <w:rPr>
          <w:rFonts w:ascii="Arial" w:hAnsi="Arial" w:cs="Arial"/>
          <w:color w:val="auto"/>
          <w:sz w:val="22"/>
          <w:szCs w:val="22"/>
        </w:rPr>
        <w:t xml:space="preserve"> </w:t>
      </w:r>
      <w:r w:rsidR="00D15F3D" w:rsidRPr="00F944F0">
        <w:rPr>
          <w:rFonts w:ascii="Arial" w:hAnsi="Arial" w:cs="Arial"/>
          <w:color w:val="auto"/>
          <w:sz w:val="22"/>
          <w:szCs w:val="22"/>
        </w:rPr>
        <w:t>Dr</w:t>
      </w:r>
      <w:r w:rsidR="00805B65">
        <w:rPr>
          <w:rFonts w:ascii="Arial" w:hAnsi="Arial" w:cs="Arial"/>
          <w:color w:val="auto"/>
          <w:sz w:val="22"/>
          <w:szCs w:val="22"/>
        </w:rPr>
        <w:t> </w:t>
      </w:r>
      <w:r w:rsidR="00D15F3D" w:rsidRPr="00F944F0">
        <w:rPr>
          <w:rFonts w:ascii="Arial" w:hAnsi="Arial" w:cs="Arial"/>
          <w:color w:val="auto"/>
          <w:sz w:val="22"/>
          <w:szCs w:val="22"/>
        </w:rPr>
        <w:t>Marjad Page,</w:t>
      </w:r>
      <w:r w:rsidR="00C37ED1">
        <w:rPr>
          <w:rFonts w:ascii="Arial" w:hAnsi="Arial" w:cs="Arial"/>
          <w:color w:val="auto"/>
          <w:sz w:val="22"/>
          <w:szCs w:val="22"/>
        </w:rPr>
        <w:t xml:space="preserve"> and</w:t>
      </w:r>
      <w:r w:rsidR="00D15F3D" w:rsidRPr="00F944F0">
        <w:rPr>
          <w:rFonts w:ascii="Arial" w:hAnsi="Arial" w:cs="Arial"/>
          <w:color w:val="auto"/>
          <w:sz w:val="22"/>
          <w:szCs w:val="22"/>
        </w:rPr>
        <w:t xml:space="preserve"> Ms Sandra Lawrence</w:t>
      </w:r>
      <w:r w:rsidR="00C37ED1">
        <w:rPr>
          <w:rFonts w:ascii="Arial" w:hAnsi="Arial" w:cs="Arial"/>
          <w:color w:val="auto"/>
          <w:sz w:val="22"/>
          <w:szCs w:val="22"/>
        </w:rPr>
        <w:t xml:space="preserve"> </w:t>
      </w:r>
      <w:r w:rsidR="00BF3AE6" w:rsidRPr="00F944F0">
        <w:rPr>
          <w:rFonts w:ascii="Arial" w:hAnsi="Arial" w:cs="Arial"/>
          <w:color w:val="auto"/>
          <w:sz w:val="22"/>
          <w:szCs w:val="22"/>
        </w:rPr>
        <w:t xml:space="preserve">be recommended </w:t>
      </w:r>
      <w:r w:rsidR="00BF3AE6" w:rsidRPr="00F944F0">
        <w:rPr>
          <w:rFonts w:ascii="Arial" w:hAnsi="Arial" w:cs="Arial"/>
          <w:sz w:val="22"/>
          <w:szCs w:val="22"/>
        </w:rPr>
        <w:t xml:space="preserve">to the Governor in Council for appointment as members to the Central Queensland University Council </w:t>
      </w:r>
      <w:r w:rsidR="003A0531">
        <w:rPr>
          <w:rFonts w:ascii="Arial" w:hAnsi="Arial" w:cs="Arial"/>
          <w:sz w:val="22"/>
          <w:szCs w:val="22"/>
        </w:rPr>
        <w:t xml:space="preserve">for a term of four years </w:t>
      </w:r>
      <w:r w:rsidR="00BF3AE6" w:rsidRPr="00F944F0">
        <w:rPr>
          <w:rFonts w:ascii="Arial" w:hAnsi="Arial" w:cs="Arial"/>
          <w:sz w:val="22"/>
          <w:szCs w:val="22"/>
        </w:rPr>
        <w:t>from 27 May 20</w:t>
      </w:r>
      <w:r w:rsidR="00D15F3D" w:rsidRPr="00F944F0">
        <w:rPr>
          <w:rFonts w:ascii="Arial" w:hAnsi="Arial" w:cs="Arial"/>
          <w:sz w:val="22"/>
          <w:szCs w:val="22"/>
        </w:rPr>
        <w:t>22</w:t>
      </w:r>
      <w:r w:rsidR="00BF3AE6" w:rsidRPr="00F944F0">
        <w:rPr>
          <w:rFonts w:ascii="Arial" w:hAnsi="Arial" w:cs="Arial"/>
          <w:sz w:val="22"/>
          <w:szCs w:val="22"/>
        </w:rPr>
        <w:t xml:space="preserve"> up to and including 26 May 202</w:t>
      </w:r>
      <w:r w:rsidR="00D15F3D" w:rsidRPr="00F944F0">
        <w:rPr>
          <w:rFonts w:ascii="Arial" w:hAnsi="Arial" w:cs="Arial"/>
          <w:sz w:val="22"/>
          <w:szCs w:val="22"/>
        </w:rPr>
        <w:t>6</w:t>
      </w:r>
      <w:r w:rsidR="00BF3AE6" w:rsidRPr="00F944F0">
        <w:rPr>
          <w:rFonts w:ascii="Arial" w:hAnsi="Arial" w:cs="Arial"/>
          <w:sz w:val="22"/>
          <w:szCs w:val="22"/>
        </w:rPr>
        <w:t>.</w:t>
      </w:r>
    </w:p>
    <w:p w14:paraId="03809F05" w14:textId="29CE103D" w:rsidR="00774B8A" w:rsidRPr="007472D2" w:rsidRDefault="00774B8A" w:rsidP="00FB279D">
      <w:pPr>
        <w:numPr>
          <w:ilvl w:val="0"/>
          <w:numId w:val="2"/>
        </w:numPr>
        <w:tabs>
          <w:tab w:val="clear" w:pos="720"/>
        </w:tabs>
        <w:spacing w:before="360"/>
        <w:ind w:left="432" w:hanging="432"/>
        <w:jc w:val="both"/>
        <w:rPr>
          <w:rFonts w:ascii="Arial" w:hAnsi="Arial" w:cs="Arial"/>
          <w:i/>
          <w:iCs/>
          <w:sz w:val="22"/>
          <w:szCs w:val="22"/>
        </w:rPr>
      </w:pPr>
      <w:r w:rsidRPr="007472D2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FF4B59">
        <w:rPr>
          <w:rFonts w:ascii="Arial" w:hAnsi="Arial" w:cs="Arial"/>
          <w:i/>
          <w:iCs/>
          <w:sz w:val="22"/>
          <w:szCs w:val="22"/>
        </w:rPr>
        <w:t>:</w:t>
      </w:r>
    </w:p>
    <w:p w14:paraId="668A890B" w14:textId="23A927EF" w:rsidR="004A4162" w:rsidRPr="00FB279D" w:rsidRDefault="00774B8A" w:rsidP="000B7DB0">
      <w:pPr>
        <w:numPr>
          <w:ilvl w:val="0"/>
          <w:numId w:val="8"/>
        </w:numPr>
        <w:tabs>
          <w:tab w:val="left" w:pos="709"/>
        </w:tabs>
        <w:spacing w:before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2D40" w:rsidRPr="00C62D40">
        <w:rPr>
          <w:rFonts w:ascii="Arial" w:eastAsia="MS Mincho" w:hAnsi="Arial" w:cs="Arial"/>
          <w:sz w:val="22"/>
          <w:szCs w:val="22"/>
        </w:rPr>
        <w:t>Nil.</w:t>
      </w:r>
    </w:p>
    <w:sectPr w:rsidR="004A4162" w:rsidRPr="00FB279D" w:rsidSect="007472D2">
      <w:headerReference w:type="default" r:id="rId10"/>
      <w:footerReference w:type="default" r:id="rId11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04E6" w14:textId="77777777" w:rsidR="006D3F99" w:rsidRDefault="006D3F99">
      <w:r>
        <w:separator/>
      </w:r>
    </w:p>
  </w:endnote>
  <w:endnote w:type="continuationSeparator" w:id="0">
    <w:p w14:paraId="6D31F65C" w14:textId="77777777" w:rsidR="006D3F99" w:rsidRDefault="006D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F1B8" w14:textId="630D02DF" w:rsidR="00D15F3D" w:rsidRPr="00D15F3D" w:rsidRDefault="00D15F3D" w:rsidP="007472D2">
    <w:pPr>
      <w:pStyle w:val="Footer"/>
      <w:rPr>
        <w:sz w:val="18"/>
      </w:rPr>
    </w:pPr>
  </w:p>
  <w:p w14:paraId="668A8927" w14:textId="77777777" w:rsidR="00C80AE3" w:rsidRPr="00D15F3D" w:rsidRDefault="00C80AE3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75FF" w14:textId="77777777" w:rsidR="006D3F99" w:rsidRDefault="006D3F99">
      <w:r>
        <w:separator/>
      </w:r>
    </w:p>
  </w:footnote>
  <w:footnote w:type="continuationSeparator" w:id="0">
    <w:p w14:paraId="50DB0300" w14:textId="77777777" w:rsidR="006D3F99" w:rsidRDefault="006D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2D13F4B0" w:rsidR="006F737C" w:rsidRPr="00937A4A" w:rsidRDefault="00EC01D2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1816D4" w:rsidRPr="004F0F2F">
      <w:rPr>
        <w:rFonts w:ascii="Arial" w:hAnsi="Arial" w:cs="Arial"/>
        <w:b/>
        <w:sz w:val="22"/>
        <w:szCs w:val="22"/>
      </w:rPr>
      <w:t>May 2022</w:t>
    </w:r>
  </w:p>
  <w:p w14:paraId="668A8922" w14:textId="7E658584" w:rsidR="006F737C" w:rsidRPr="005552CC" w:rsidRDefault="001F1E6C" w:rsidP="00FB279D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5552CC" w:rsidRPr="005552CC">
      <w:rPr>
        <w:rFonts w:ascii="Arial" w:hAnsi="Arial" w:cs="Arial"/>
        <w:b/>
        <w:sz w:val="22"/>
        <w:szCs w:val="22"/>
        <w:u w:val="single"/>
      </w:rPr>
      <w:t>five</w:t>
    </w:r>
    <w:r w:rsidRPr="001F1E6C">
      <w:rPr>
        <w:rFonts w:ascii="Arial" w:hAnsi="Arial" w:cs="Arial"/>
        <w:b/>
        <w:sz w:val="22"/>
        <w:szCs w:val="22"/>
        <w:u w:val="single"/>
      </w:rPr>
      <w:t xml:space="preserve"> membe</w:t>
    </w:r>
    <w:r w:rsidR="005552CC">
      <w:rPr>
        <w:rFonts w:ascii="Arial" w:hAnsi="Arial" w:cs="Arial"/>
        <w:b/>
        <w:sz w:val="22"/>
        <w:szCs w:val="22"/>
        <w:u w:val="single"/>
      </w:rPr>
      <w:t>rs</w:t>
    </w:r>
    <w:r w:rsidRPr="001F1E6C">
      <w:rPr>
        <w:rFonts w:ascii="Arial" w:hAnsi="Arial" w:cs="Arial"/>
        <w:b/>
        <w:sz w:val="22"/>
        <w:szCs w:val="22"/>
        <w:u w:val="single"/>
      </w:rPr>
      <w:t xml:space="preserve"> to the </w:t>
    </w:r>
    <w:r w:rsidR="002A10C0" w:rsidRPr="005552CC">
      <w:rPr>
        <w:rFonts w:ascii="Arial" w:hAnsi="Arial" w:cs="Arial"/>
        <w:b/>
        <w:sz w:val="22"/>
        <w:szCs w:val="22"/>
        <w:u w:val="single"/>
      </w:rPr>
      <w:t xml:space="preserve">Central Queensland </w:t>
    </w:r>
    <w:r w:rsidR="005552CC" w:rsidRPr="005552CC">
      <w:rPr>
        <w:rFonts w:ascii="Arial" w:hAnsi="Arial" w:cs="Arial"/>
        <w:b/>
        <w:sz w:val="22"/>
        <w:szCs w:val="22"/>
        <w:u w:val="single"/>
      </w:rPr>
      <w:t xml:space="preserve">University Council </w:t>
    </w:r>
    <w:r w:rsidR="006F737C">
      <w:rPr>
        <w:rFonts w:ascii="Arial" w:hAnsi="Arial" w:cs="Arial"/>
        <w:b/>
        <w:sz w:val="22"/>
        <w:szCs w:val="22"/>
        <w:u w:val="single"/>
      </w:rPr>
      <w:t xml:space="preserve"> </w:t>
    </w:r>
  </w:p>
  <w:p w14:paraId="668A8923" w14:textId="28C66FEC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5552CC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5552CC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DA603BF"/>
    <w:multiLevelType w:val="hybridMultilevel"/>
    <w:tmpl w:val="E2B82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40284"/>
    <w:multiLevelType w:val="hybridMultilevel"/>
    <w:tmpl w:val="51F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592C7894"/>
    <w:lvl w:ilvl="0" w:tplc="44C23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475589">
    <w:abstractNumId w:val="5"/>
  </w:num>
  <w:num w:numId="2" w16cid:durableId="1016156543">
    <w:abstractNumId w:val="6"/>
  </w:num>
  <w:num w:numId="3" w16cid:durableId="159204270">
    <w:abstractNumId w:val="4"/>
  </w:num>
  <w:num w:numId="4" w16cid:durableId="111274820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434897">
    <w:abstractNumId w:val="3"/>
  </w:num>
  <w:num w:numId="6" w16cid:durableId="489255208">
    <w:abstractNumId w:val="1"/>
  </w:num>
  <w:num w:numId="7" w16cid:durableId="1824200309">
    <w:abstractNumId w:val="0"/>
  </w:num>
  <w:num w:numId="8" w16cid:durableId="16335630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B7DB0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16D4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2CC9"/>
    <w:rsid w:val="0029502A"/>
    <w:rsid w:val="002A10C0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531"/>
    <w:rsid w:val="003A0984"/>
    <w:rsid w:val="003D234A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A4162"/>
    <w:rsid w:val="004A51EF"/>
    <w:rsid w:val="004C565F"/>
    <w:rsid w:val="004C5A54"/>
    <w:rsid w:val="004D0F8A"/>
    <w:rsid w:val="004E010E"/>
    <w:rsid w:val="004F0F2F"/>
    <w:rsid w:val="004F6FBE"/>
    <w:rsid w:val="00515706"/>
    <w:rsid w:val="00522272"/>
    <w:rsid w:val="00527F14"/>
    <w:rsid w:val="00540C7B"/>
    <w:rsid w:val="00547020"/>
    <w:rsid w:val="005535C5"/>
    <w:rsid w:val="005552CC"/>
    <w:rsid w:val="00560F27"/>
    <w:rsid w:val="0056466F"/>
    <w:rsid w:val="0056505F"/>
    <w:rsid w:val="00566F66"/>
    <w:rsid w:val="00570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4371A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D3F99"/>
    <w:rsid w:val="006E3471"/>
    <w:rsid w:val="006F0676"/>
    <w:rsid w:val="006F22EE"/>
    <w:rsid w:val="006F2F07"/>
    <w:rsid w:val="006F737C"/>
    <w:rsid w:val="00700329"/>
    <w:rsid w:val="00701AA7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2D2"/>
    <w:rsid w:val="0074766F"/>
    <w:rsid w:val="00752CFA"/>
    <w:rsid w:val="00757989"/>
    <w:rsid w:val="00765772"/>
    <w:rsid w:val="00774813"/>
    <w:rsid w:val="00774B8A"/>
    <w:rsid w:val="007A6B61"/>
    <w:rsid w:val="007B7EC7"/>
    <w:rsid w:val="007C5D57"/>
    <w:rsid w:val="007E18AD"/>
    <w:rsid w:val="008042DE"/>
    <w:rsid w:val="00805B65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24962"/>
    <w:rsid w:val="009304DE"/>
    <w:rsid w:val="009339A6"/>
    <w:rsid w:val="00943A5F"/>
    <w:rsid w:val="00952787"/>
    <w:rsid w:val="00956E37"/>
    <w:rsid w:val="009710BC"/>
    <w:rsid w:val="009715B0"/>
    <w:rsid w:val="009753BE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0E3D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3AE6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7ED1"/>
    <w:rsid w:val="00C400FA"/>
    <w:rsid w:val="00C46C9A"/>
    <w:rsid w:val="00C566E1"/>
    <w:rsid w:val="00C56904"/>
    <w:rsid w:val="00C62D40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15F3D"/>
    <w:rsid w:val="00D21EE2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513AE"/>
    <w:rsid w:val="00E6758B"/>
    <w:rsid w:val="00E7299C"/>
    <w:rsid w:val="00E73AE6"/>
    <w:rsid w:val="00E775F7"/>
    <w:rsid w:val="00E8383B"/>
    <w:rsid w:val="00E861CC"/>
    <w:rsid w:val="00E96B91"/>
    <w:rsid w:val="00EA6D8A"/>
    <w:rsid w:val="00EB4CD3"/>
    <w:rsid w:val="00EB68AE"/>
    <w:rsid w:val="00EC01D2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516B8"/>
    <w:rsid w:val="00F54705"/>
    <w:rsid w:val="00F64C84"/>
    <w:rsid w:val="00F75242"/>
    <w:rsid w:val="00F86CCA"/>
    <w:rsid w:val="00F944F0"/>
    <w:rsid w:val="00F97E01"/>
    <w:rsid w:val="00FA6D8A"/>
    <w:rsid w:val="00FB279D"/>
    <w:rsid w:val="00FB44DA"/>
    <w:rsid w:val="00FD005B"/>
    <w:rsid w:val="00FE0C8C"/>
    <w:rsid w:val="00FE331A"/>
    <w:rsid w:val="00FE5652"/>
    <w:rsid w:val="00FE6256"/>
    <w:rsid w:val="00FF4B59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uiPriority w:val="99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4DB26-DDBC-4944-8C12-8CCFEEFF7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92BFF-E991-43B4-A555-A71D41DBE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83953-A9D7-46F2-86E3-22EB9CA95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140</Words>
  <Characters>719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855</CharactersWithSpaces>
  <SharedDoc>false</SharedDoc>
  <HyperlinkBase>https://www.cabinet.qld.gov.au/documents/2022/May/ApptsCQUCouncil/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35</cp:revision>
  <cp:lastPrinted>2019-09-17T06:27:00Z</cp:lastPrinted>
  <dcterms:created xsi:type="dcterms:W3CDTF">2019-10-15T01:23:00Z</dcterms:created>
  <dcterms:modified xsi:type="dcterms:W3CDTF">2024-09-26T21:49:00Z</dcterms:modified>
  <cp:category>Education,Significant_Appointments</cp:category>
</cp:coreProperties>
</file>